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566" w:rsidRDefault="00103566"/>
    <w:p w:rsidR="005A7FC5" w:rsidRDefault="00731318">
      <w:r>
        <w:t>Name and address</w:t>
      </w:r>
      <w:r w:rsidR="00EC614E">
        <w:t xml:space="preserve"> supplied</w:t>
      </w:r>
    </w:p>
    <w:p w:rsidR="005A7FC5" w:rsidRDefault="005A7FC5"/>
    <w:p w:rsidR="00103566" w:rsidRDefault="0035099B">
      <w:r>
        <w:t>10</w:t>
      </w:r>
      <w:r w:rsidR="005A7FC5">
        <w:t xml:space="preserve"> January 2017</w:t>
      </w:r>
    </w:p>
    <w:p w:rsidR="00103566" w:rsidRDefault="00103566"/>
    <w:p w:rsidR="00103566" w:rsidRDefault="00103566"/>
    <w:p w:rsidR="00103566" w:rsidRDefault="00103566">
      <w:r>
        <w:t>Dear Heritage Victoria</w:t>
      </w:r>
    </w:p>
    <w:p w:rsidR="00103566" w:rsidRPr="0035099B" w:rsidRDefault="00103566">
      <w:pPr>
        <w:rPr>
          <w:b/>
        </w:rPr>
      </w:pPr>
      <w:r w:rsidRPr="0035099B">
        <w:rPr>
          <w:b/>
        </w:rPr>
        <w:t xml:space="preserve">Re: </w:t>
      </w:r>
      <w:r w:rsidRPr="0035099B">
        <w:rPr>
          <w:rFonts w:cs="Helvetica"/>
          <w:b/>
          <w:color w:val="1D2129"/>
          <w:szCs w:val="21"/>
        </w:rPr>
        <w:t xml:space="preserve">Permit application P27923 for VHR0703 Former </w:t>
      </w:r>
      <w:proofErr w:type="spellStart"/>
      <w:r w:rsidRPr="0035099B">
        <w:rPr>
          <w:rFonts w:cs="Helvetica"/>
          <w:b/>
          <w:color w:val="1D2129"/>
          <w:szCs w:val="21"/>
        </w:rPr>
        <w:t>Hoffmans</w:t>
      </w:r>
      <w:proofErr w:type="spellEnd"/>
      <w:r w:rsidRPr="0035099B">
        <w:rPr>
          <w:rFonts w:cs="Helvetica"/>
          <w:b/>
          <w:color w:val="1D2129"/>
          <w:szCs w:val="21"/>
        </w:rPr>
        <w:t xml:space="preserve"> Brickworks</w:t>
      </w:r>
    </w:p>
    <w:p w:rsidR="00103566" w:rsidRDefault="00D07735" w:rsidP="00D07735">
      <w:pPr>
        <w:spacing w:before="120"/>
      </w:pPr>
      <w:r>
        <w:t>We are writing to express our</w:t>
      </w:r>
      <w:r w:rsidR="00103566">
        <w:t xml:space="preserve"> significant concern regardin</w:t>
      </w:r>
      <w:r w:rsidR="00902B3F">
        <w:t>g this permit application that we</w:t>
      </w:r>
      <w:r w:rsidR="00103566">
        <w:t xml:space="preserve"> understand includes demolition of Buildings 5 and 6, the Brick Pre</w:t>
      </w:r>
      <w:r>
        <w:t xml:space="preserve">ssing Shed and the Engine House at the former Hoffman Brickworks, in Dawson Street which is an extension of </w:t>
      </w:r>
      <w:proofErr w:type="spellStart"/>
      <w:r>
        <w:t>Glenlyon</w:t>
      </w:r>
      <w:proofErr w:type="spellEnd"/>
      <w:r>
        <w:t xml:space="preserve"> Road.</w:t>
      </w:r>
    </w:p>
    <w:p w:rsidR="002C0961" w:rsidRDefault="00103566" w:rsidP="00D07735">
      <w:pPr>
        <w:spacing w:before="120"/>
      </w:pPr>
      <w:r>
        <w:t>We are long time residents of Brunswick, Sue moved into the area 27 years ago, and Peter has</w:t>
      </w:r>
      <w:r w:rsidR="00D07735">
        <w:t xml:space="preserve"> even earlier </w:t>
      </w:r>
      <w:r>
        <w:t xml:space="preserve">memories of visiting his grandparents in Pearson St, Brunswick when the brickworks were a going concern. </w:t>
      </w:r>
      <w:r w:rsidR="002C0961">
        <w:t xml:space="preserve"> Peter has memories of the old clay pit in Dawson Street, so dee</w:t>
      </w:r>
      <w:r w:rsidR="00902B3F">
        <w:t>p that as a boy he wondered how it c</w:t>
      </w:r>
      <w:r w:rsidR="002C0961">
        <w:t>ould</w:t>
      </w:r>
      <w:r w:rsidR="00902B3F">
        <w:t xml:space="preserve"> ever</w:t>
      </w:r>
      <w:r w:rsidR="002C0961">
        <w:t xml:space="preserve"> be filled. </w:t>
      </w:r>
    </w:p>
    <w:p w:rsidR="00AE4E71" w:rsidRDefault="007301AB" w:rsidP="00D07735">
      <w:pPr>
        <w:spacing w:before="120"/>
      </w:pPr>
      <w:r>
        <w:t xml:space="preserve">The brickworks, the </w:t>
      </w:r>
      <w:proofErr w:type="spellStart"/>
      <w:r>
        <w:t>chimnneys</w:t>
      </w:r>
      <w:proofErr w:type="spellEnd"/>
      <w:r>
        <w:t>,</w:t>
      </w:r>
      <w:r w:rsidR="002C0961">
        <w:t xml:space="preserve"> the pressing shed and engine house are </w:t>
      </w:r>
      <w:r w:rsidR="00103566">
        <w:t xml:space="preserve">a living remnant of Brunswick’s industrial past, the bricks in our house </w:t>
      </w:r>
      <w:r w:rsidR="002C0961">
        <w:t xml:space="preserve">(built in the 1890s) </w:t>
      </w:r>
      <w:r w:rsidR="00AE4E71">
        <w:t>are described as ‘Brunswick black</w:t>
      </w:r>
      <w:r w:rsidR="00D07735">
        <w:t>’ and</w:t>
      </w:r>
      <w:r w:rsidR="00103566">
        <w:t xml:space="preserve"> we have found old Hoffman’s bricks in the back garden. </w:t>
      </w:r>
    </w:p>
    <w:p w:rsidR="00D461EE" w:rsidRDefault="00902B3F" w:rsidP="00D07735">
      <w:pPr>
        <w:spacing w:before="120"/>
      </w:pPr>
      <w:r>
        <w:t>I have enchanti</w:t>
      </w:r>
      <w:r w:rsidR="00D07735">
        <w:t>ng</w:t>
      </w:r>
      <w:r w:rsidR="00103566">
        <w:t xml:space="preserve"> memories of attending a </w:t>
      </w:r>
      <w:r w:rsidR="006103EE">
        <w:t xml:space="preserve">women’s </w:t>
      </w:r>
      <w:r w:rsidR="00103566">
        <w:t xml:space="preserve">circus performance </w:t>
      </w:r>
      <w:r w:rsidR="006103EE">
        <w:t xml:space="preserve">in 1995 </w:t>
      </w:r>
      <w:r w:rsidR="002C0961">
        <w:t xml:space="preserve">with the main focus being </w:t>
      </w:r>
      <w:r w:rsidR="00D07735">
        <w:t xml:space="preserve">on </w:t>
      </w:r>
      <w:r w:rsidR="002C0961">
        <w:t>human rights violations against women</w:t>
      </w:r>
      <w:r w:rsidR="00084D6E">
        <w:rPr>
          <w:rStyle w:val="FootnoteReference"/>
        </w:rPr>
        <w:footnoteReference w:id="1"/>
      </w:r>
      <w:r w:rsidR="002C0961">
        <w:t>, at a time when the brick</w:t>
      </w:r>
      <w:r w:rsidR="00284682">
        <w:t>works were being considered for</w:t>
      </w:r>
      <w:r w:rsidR="002C0961">
        <w:t xml:space="preserve"> </w:t>
      </w:r>
      <w:r w:rsidR="00103566">
        <w:t>redevelopment as a mix of residential and cultura</w:t>
      </w:r>
      <w:r w:rsidR="002C0961">
        <w:t>l spaces. This seemed like a good approach to be able to remind current residents of Brunswick’s past with a contemporary lens through arts and cultural activities</w:t>
      </w:r>
      <w:r w:rsidR="00103566">
        <w:t>.</w:t>
      </w:r>
      <w:r w:rsidR="002C0961">
        <w:t xml:space="preserve"> </w:t>
      </w:r>
    </w:p>
    <w:p w:rsidR="00D461EE" w:rsidRDefault="00D461EE" w:rsidP="00D07735">
      <w:pPr>
        <w:spacing w:before="120"/>
        <w:rPr>
          <w:rFonts w:cstheme="minorHAnsi"/>
        </w:rPr>
      </w:pPr>
      <w:r w:rsidRPr="00D461EE">
        <w:rPr>
          <w:rFonts w:cstheme="minorHAnsi"/>
        </w:rPr>
        <w:t>The</w:t>
      </w:r>
      <w:r>
        <w:t xml:space="preserve"> first Heritage Victoria permit issued in 1998 and which</w:t>
      </w:r>
      <w:r w:rsidR="00902B3F">
        <w:t xml:space="preserve"> we</w:t>
      </w:r>
      <w:r w:rsidR="00D07735">
        <w:t xml:space="preserve"> understand</w:t>
      </w:r>
      <w:r>
        <w:t xml:space="preserve"> forms the basis of </w:t>
      </w:r>
      <w:r w:rsidR="00D07735">
        <w:t xml:space="preserve">various </w:t>
      </w:r>
      <w:r>
        <w:t>subsequent approvals states that: “</w:t>
      </w:r>
      <w:r w:rsidRPr="00D07735">
        <w:rPr>
          <w:rFonts w:cstheme="minorHAnsi"/>
          <w:i/>
        </w:rPr>
        <w:t>Building 5 and all its associated equipment, including the nine brick presses, (1 Austral Otis machine, 2 Anderson machines, and six other unmarked machines designed on the same Bradley Craven brick press model) is to be retained in its entirety.  Building 5 is to be used primarily for the interpretation of the Hoffman Brickworks site and may include other compatible uses.  Building 5 is to be accessible to the public ...”</w:t>
      </w:r>
    </w:p>
    <w:p w:rsidR="00AE4E71" w:rsidRPr="00D07735" w:rsidRDefault="00D461EE" w:rsidP="00D07735">
      <w:pPr>
        <w:spacing w:before="120"/>
        <w:rPr>
          <w:rFonts w:cstheme="minorHAnsi"/>
        </w:rPr>
      </w:pPr>
      <w:r w:rsidRPr="00D461EE">
        <w:rPr>
          <w:rFonts w:cstheme="minorHAnsi"/>
        </w:rPr>
        <w:t>The amended Development Plan approved in 2010 allowed some strata title offices and a retail space in Building 5, but required retention of all the brick-presses.</w:t>
      </w:r>
    </w:p>
    <w:p w:rsidR="00103566" w:rsidRDefault="00D461EE" w:rsidP="00D07735">
      <w:pPr>
        <w:spacing w:before="120"/>
      </w:pPr>
      <w:r>
        <w:t xml:space="preserve">These protections need to be maintained in order to maintain the historical significance of the site in a time of unprecedented development and population growth in our local area. </w:t>
      </w:r>
      <w:r w:rsidR="00AE4E71">
        <w:t>In order to be able to understand the history of the brickworks, people need to be able to experience the size and scale of the build</w:t>
      </w:r>
      <w:r w:rsidR="00D07735">
        <w:t>ings. It is hard to imagine how</w:t>
      </w:r>
      <w:r w:rsidR="00AE4E71">
        <w:t xml:space="preserve"> </w:t>
      </w:r>
      <w:r w:rsidR="00F609C5">
        <w:t xml:space="preserve">a </w:t>
      </w:r>
      <w:r w:rsidR="00AE4E71">
        <w:t xml:space="preserve">child standing in Gilpin Park </w:t>
      </w:r>
      <w:r w:rsidR="00F609C5">
        <w:t xml:space="preserve">today </w:t>
      </w:r>
      <w:r w:rsidR="00AE4E71">
        <w:t xml:space="preserve">could imagine the scale of the old clay pits, </w:t>
      </w:r>
      <w:r w:rsidR="00F609C5">
        <w:t xml:space="preserve">as Peter experienced in </w:t>
      </w:r>
      <w:r w:rsidR="00284682">
        <w:t>his childhood peeking over the fence</w:t>
      </w:r>
      <w:r w:rsidR="00F609C5">
        <w:t xml:space="preserve">, </w:t>
      </w:r>
      <w:r w:rsidR="00AE4E71">
        <w:t xml:space="preserve">it is </w:t>
      </w:r>
      <w:r w:rsidR="00AE4E71">
        <w:lastRenderedPageBreak/>
        <w:t>equally impossible to see how children visiting an ‘interpretation centre’ in a new building will be able to imagine the pressing shed and engin</w:t>
      </w:r>
      <w:r>
        <w:t xml:space="preserve">e house if they no longer exist, representing the work place of over 400 people in </w:t>
      </w:r>
      <w:r w:rsidR="00F609C5">
        <w:t>t</w:t>
      </w:r>
      <w:r>
        <w:t>he past</w:t>
      </w:r>
      <w:r w:rsidR="00F609C5">
        <w:t>, a place of work for people in Brunswick for over 100 years</w:t>
      </w:r>
      <w:r>
        <w:t>.</w:t>
      </w:r>
    </w:p>
    <w:p w:rsidR="00D461EE" w:rsidRPr="00353A92" w:rsidRDefault="00AE4E71" w:rsidP="00D07735">
      <w:pPr>
        <w:spacing w:before="120"/>
        <w:rPr>
          <w:szCs w:val="20"/>
          <w:lang w:val="en-AU"/>
        </w:rPr>
      </w:pPr>
      <w:r>
        <w:t>The demolition of Building 5 – with the associated relocation of the brick-making machinery, and destruction of other elements (e.g. conveyors, communication hatches, workers cribs etc) – means the loss of the earliest and a very rare surviving example of its type in Victoria and Australia.</w:t>
      </w:r>
      <w:r w:rsidR="00D461EE">
        <w:t xml:space="preserve"> This has significance not only for Brunswick, but Victoria and internationally. I have been intrigued to read that</w:t>
      </w:r>
      <w:r w:rsidR="00D461EE">
        <w:rPr>
          <w:rFonts w:ascii="Verdana" w:hAnsi="Verdana"/>
          <w:color w:val="003366"/>
          <w:sz w:val="17"/>
          <w:szCs w:val="17"/>
          <w:shd w:val="clear" w:color="auto" w:fill="FFFFFF"/>
          <w:lang w:val="en-AU"/>
        </w:rPr>
        <w:t xml:space="preserve"> </w:t>
      </w:r>
      <w:r w:rsidR="00D461EE" w:rsidRPr="00353A92">
        <w:rPr>
          <w:szCs w:val="17"/>
          <w:shd w:val="clear" w:color="auto" w:fill="FFFFFF"/>
          <w:lang w:val="en-AU"/>
        </w:rPr>
        <w:t>by the 1860s there were more than 40 brickworks and potteries in Brunswick alone.</w:t>
      </w:r>
      <w:r w:rsidR="00D07735" w:rsidRPr="00353A92">
        <w:rPr>
          <w:rStyle w:val="FootnoteReference"/>
          <w:szCs w:val="20"/>
          <w:lang w:val="en-AU"/>
        </w:rPr>
        <w:footnoteReference w:id="2"/>
      </w:r>
      <w:r w:rsidR="00F609C5" w:rsidRPr="00353A92">
        <w:rPr>
          <w:szCs w:val="17"/>
          <w:shd w:val="clear" w:color="auto" w:fill="FFFFFF"/>
          <w:lang w:val="en-AU"/>
        </w:rPr>
        <w:t xml:space="preserve"> We attended a talk at Brunswick library a few years ago, where we heard about the cutting edge technology that was introduced at the Brickworks with the Hoffman continuous kiln</w:t>
      </w:r>
      <w:r w:rsidR="00284682">
        <w:rPr>
          <w:szCs w:val="17"/>
          <w:shd w:val="clear" w:color="auto" w:fill="FFFFFF"/>
          <w:lang w:val="en-AU"/>
        </w:rPr>
        <w:t xml:space="preserve">, the first </w:t>
      </w:r>
      <w:r w:rsidR="00B14894" w:rsidRPr="00353A92">
        <w:rPr>
          <w:szCs w:val="17"/>
          <w:shd w:val="clear" w:color="auto" w:fill="FFFFFF"/>
          <w:lang w:val="en-AU"/>
        </w:rPr>
        <w:t xml:space="preserve">to be built </w:t>
      </w:r>
      <w:r w:rsidR="005F2891" w:rsidRPr="00353A92">
        <w:rPr>
          <w:szCs w:val="17"/>
          <w:shd w:val="clear" w:color="auto" w:fill="FFFFFF"/>
          <w:lang w:val="en-AU"/>
        </w:rPr>
        <w:t>in</w:t>
      </w:r>
      <w:r w:rsidR="00B14894" w:rsidRPr="00353A92">
        <w:rPr>
          <w:szCs w:val="17"/>
          <w:shd w:val="clear" w:color="auto" w:fill="FFFFFF"/>
          <w:lang w:val="en-AU"/>
        </w:rPr>
        <w:t xml:space="preserve"> </w:t>
      </w:r>
      <w:r w:rsidR="005F2891" w:rsidRPr="00353A92">
        <w:rPr>
          <w:szCs w:val="17"/>
          <w:shd w:val="clear" w:color="auto" w:fill="FFFFFF"/>
          <w:lang w:val="en-AU"/>
        </w:rPr>
        <w:t xml:space="preserve">Australia in </w:t>
      </w:r>
      <w:r w:rsidR="00B14894" w:rsidRPr="00353A92">
        <w:rPr>
          <w:szCs w:val="17"/>
          <w:shd w:val="clear" w:color="auto" w:fill="FFFFFF"/>
          <w:lang w:val="en-AU"/>
        </w:rPr>
        <w:t>1880</w:t>
      </w:r>
      <w:r w:rsidR="005F2891" w:rsidRPr="00353A92">
        <w:rPr>
          <w:rStyle w:val="FootnoteReference"/>
          <w:szCs w:val="17"/>
          <w:shd w:val="clear" w:color="auto" w:fill="FFFFFF"/>
          <w:lang w:val="en-AU"/>
        </w:rPr>
        <w:footnoteReference w:id="3"/>
      </w:r>
    </w:p>
    <w:p w:rsidR="00D461EE" w:rsidRDefault="00353A92" w:rsidP="00D07735">
      <w:pPr>
        <w:spacing w:before="120"/>
      </w:pPr>
      <w:r>
        <w:t xml:space="preserve">These buildings are the </w:t>
      </w:r>
      <w:r w:rsidR="00F609C5">
        <w:t xml:space="preserve">remnants </w:t>
      </w:r>
      <w:r w:rsidR="00D461EE">
        <w:t xml:space="preserve">of the last </w:t>
      </w:r>
      <w:r w:rsidR="00F609C5">
        <w:t>brickworks</w:t>
      </w:r>
      <w:r w:rsidR="00D461EE">
        <w:t>, and if that doesn’t war</w:t>
      </w:r>
      <w:r w:rsidR="00902B3F">
        <w:t>rant heritage consideration, we’re</w:t>
      </w:r>
      <w:r w:rsidR="00D461EE">
        <w:t xml:space="preserve"> not sure what does, particularly given the current protections afforded t</w:t>
      </w:r>
      <w:r w:rsidR="00AE4E71">
        <w:t xml:space="preserve">he former Hoffman Brickworks under the </w:t>
      </w:r>
      <w:r w:rsidR="00AE4E71" w:rsidRPr="00D461EE">
        <w:rPr>
          <w:i/>
        </w:rPr>
        <w:t>Heritage Act 2017</w:t>
      </w:r>
      <w:r>
        <w:t>,</w:t>
      </w:r>
      <w:r w:rsidR="00AE4E71">
        <w:t xml:space="preserve"> </w:t>
      </w:r>
      <w:r w:rsidR="00D461EE">
        <w:t xml:space="preserve">which </w:t>
      </w:r>
      <w:r w:rsidR="00902B3F">
        <w:t>we</w:t>
      </w:r>
      <w:r w:rsidR="00F609C5">
        <w:t xml:space="preserve"> understand </w:t>
      </w:r>
      <w:r w:rsidR="00D461EE">
        <w:t>are the highest level of heritage protection available in Victoria</w:t>
      </w:r>
      <w:r w:rsidR="00AE4E71">
        <w:t>.</w:t>
      </w:r>
      <w:r w:rsidR="00AE4E71" w:rsidRPr="00CE6AC0">
        <w:t xml:space="preserve"> </w:t>
      </w:r>
    </w:p>
    <w:p w:rsidR="00F609C5" w:rsidRPr="00F609C5" w:rsidRDefault="00D461EE" w:rsidP="00D07735">
      <w:pPr>
        <w:spacing w:before="120"/>
      </w:pPr>
      <w:r>
        <w:t xml:space="preserve">It seems quite unreasonable from a community perspective that </w:t>
      </w:r>
      <w:r w:rsidR="00F609C5">
        <w:rPr>
          <w:rFonts w:cstheme="minorHAnsi"/>
        </w:rPr>
        <w:t xml:space="preserve">the developer is seeking to renege on earlier agreements to maintain Buildings 5 and 6 that were the basis for </w:t>
      </w:r>
      <w:r>
        <w:t xml:space="preserve">development approvals </w:t>
      </w:r>
      <w:r w:rsidR="00AE4E71">
        <w:t>from Heritage Victo</w:t>
      </w:r>
      <w:r w:rsidR="00F609C5">
        <w:t>ria and Morelan</w:t>
      </w:r>
      <w:r w:rsidR="00902B3F">
        <w:t>d City Council. As we</w:t>
      </w:r>
      <w:r w:rsidR="00353A92">
        <w:t xml:space="preserve"> understand, these approvals</w:t>
      </w:r>
      <w:r w:rsidR="00F609C5">
        <w:t xml:space="preserve"> </w:t>
      </w:r>
      <w:r w:rsidR="00AE4E71">
        <w:t xml:space="preserve">allowed the redevelopment of this site based on the conservation of the historic core, including adaptive reuse of Buildings 5 and 6, with Building 5 </w:t>
      </w:r>
      <w:r w:rsidR="00AE4E71" w:rsidRPr="00D461EE">
        <w:rPr>
          <w:rFonts w:cstheme="minorHAnsi"/>
        </w:rPr>
        <w:t>having interpretation as its primary use</w:t>
      </w:r>
      <w:r w:rsidR="00353A92">
        <w:rPr>
          <w:rFonts w:cstheme="minorHAnsi"/>
        </w:rPr>
        <w:t>. These</w:t>
      </w:r>
      <w:r w:rsidR="00F609C5">
        <w:rPr>
          <w:rFonts w:cstheme="minorHAnsi"/>
        </w:rPr>
        <w:t xml:space="preserve"> c</w:t>
      </w:r>
      <w:r w:rsidR="00353A92">
        <w:rPr>
          <w:rFonts w:cstheme="minorHAnsi"/>
        </w:rPr>
        <w:t>onditions need to be maintained in perpetuity, as likewise the property developers have kept the profits from earlier property development.</w:t>
      </w:r>
    </w:p>
    <w:p w:rsidR="00D461EE" w:rsidRDefault="005A7FC5" w:rsidP="00D07735">
      <w:pPr>
        <w:spacing w:before="120"/>
        <w:rPr>
          <w:rFonts w:cstheme="minorHAnsi"/>
        </w:rPr>
      </w:pPr>
      <w:r>
        <w:rPr>
          <w:rFonts w:cstheme="minorHAnsi"/>
        </w:rPr>
        <w:t>In summary, we wish to express our deep concern at any further destruction of this valuable cultural and historical asset</w:t>
      </w:r>
      <w:r w:rsidR="00F609C5">
        <w:rPr>
          <w:rFonts w:cstheme="minorHAnsi"/>
        </w:rPr>
        <w:t xml:space="preserve"> in Brunswick.</w:t>
      </w:r>
    </w:p>
    <w:p w:rsidR="00D461EE" w:rsidRDefault="00D461EE" w:rsidP="00D07735">
      <w:pPr>
        <w:spacing w:before="120"/>
        <w:rPr>
          <w:rFonts w:cstheme="minorHAnsi"/>
        </w:rPr>
      </w:pPr>
    </w:p>
    <w:p w:rsidR="00D07735" w:rsidRDefault="00D07735" w:rsidP="00D07735">
      <w:pPr>
        <w:spacing w:before="120"/>
      </w:pPr>
      <w:r>
        <w:t>Yours sincerely</w:t>
      </w:r>
    </w:p>
    <w:p w:rsidR="00D07735" w:rsidRDefault="00D07735" w:rsidP="00D07735">
      <w:pPr>
        <w:spacing w:before="120"/>
      </w:pPr>
    </w:p>
    <w:p w:rsidR="002C0961" w:rsidRDefault="00EC614E" w:rsidP="00D07735">
      <w:pPr>
        <w:spacing w:before="120"/>
      </w:pPr>
      <w:r>
        <w:t>Sue and Peter (full name and address supplied)</w:t>
      </w:r>
      <w:bookmarkStart w:id="0" w:name="_GoBack"/>
      <w:bookmarkEnd w:id="0"/>
    </w:p>
    <w:sectPr w:rsidR="002C0961" w:rsidSect="002C0961"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67BC" w:rsidRDefault="000967BC">
      <w:r>
        <w:separator/>
      </w:r>
    </w:p>
  </w:endnote>
  <w:endnote w:type="continuationSeparator" w:id="0">
    <w:p w:rsidR="000967BC" w:rsidRDefault="00096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67BC" w:rsidRDefault="000967BC">
      <w:r>
        <w:separator/>
      </w:r>
    </w:p>
  </w:footnote>
  <w:footnote w:type="continuationSeparator" w:id="0">
    <w:p w:rsidR="000967BC" w:rsidRDefault="000967BC">
      <w:r>
        <w:continuationSeparator/>
      </w:r>
    </w:p>
  </w:footnote>
  <w:footnote w:id="1">
    <w:p w:rsidR="00084D6E" w:rsidRPr="00084D6E" w:rsidRDefault="00084D6E" w:rsidP="00084D6E">
      <w:pPr>
        <w:rPr>
          <w:rFonts w:ascii="Times" w:hAnsi="Times"/>
          <w:sz w:val="20"/>
          <w:szCs w:val="20"/>
          <w:lang w:val="en-AU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 w:rsidRPr="00084D6E">
        <w:rPr>
          <w:rFonts w:ascii="Arial" w:hAnsi="Arial"/>
          <w:color w:val="000000"/>
          <w:sz w:val="17"/>
          <w:szCs w:val="17"/>
          <w:shd w:val="clear" w:color="auto" w:fill="FFFFFF"/>
          <w:lang w:val="en-AU"/>
        </w:rPr>
        <w:t>Beissbarth</w:t>
      </w:r>
      <w:proofErr w:type="spellEnd"/>
      <w:r>
        <w:rPr>
          <w:rFonts w:ascii="Arial" w:hAnsi="Arial"/>
          <w:color w:val="000000"/>
          <w:sz w:val="17"/>
          <w:szCs w:val="17"/>
          <w:shd w:val="clear" w:color="auto" w:fill="FFFFFF"/>
          <w:lang w:val="en-AU"/>
        </w:rPr>
        <w:t xml:space="preserve">, E., </w:t>
      </w:r>
      <w:r w:rsidRPr="00084D6E">
        <w:rPr>
          <w:rFonts w:ascii="Arial" w:hAnsi="Arial"/>
          <w:color w:val="000000"/>
          <w:sz w:val="17"/>
          <w:szCs w:val="17"/>
          <w:shd w:val="clear" w:color="auto" w:fill="FFFFFF"/>
          <w:lang w:val="en-AU"/>
        </w:rPr>
        <w:t>Turner</w:t>
      </w:r>
      <w:r>
        <w:rPr>
          <w:rFonts w:ascii="Arial" w:hAnsi="Arial"/>
          <w:color w:val="000000"/>
          <w:sz w:val="17"/>
          <w:szCs w:val="17"/>
          <w:shd w:val="clear" w:color="auto" w:fill="FFFFFF"/>
          <w:lang w:val="en-AU"/>
        </w:rPr>
        <w:t xml:space="preserve">, J., </w:t>
      </w:r>
      <w:proofErr w:type="spellStart"/>
      <w:r>
        <w:rPr>
          <w:rFonts w:ascii="Arial" w:hAnsi="Arial"/>
          <w:color w:val="000000"/>
          <w:sz w:val="17"/>
          <w:szCs w:val="17"/>
          <w:shd w:val="clear" w:color="auto" w:fill="FFFFFF"/>
          <w:lang w:val="en-AU"/>
        </w:rPr>
        <w:t>ed</w:t>
      </w:r>
      <w:proofErr w:type="spellEnd"/>
      <w:r>
        <w:rPr>
          <w:rFonts w:ascii="Arial" w:hAnsi="Arial"/>
          <w:color w:val="000000"/>
          <w:sz w:val="17"/>
          <w:szCs w:val="17"/>
          <w:shd w:val="clear" w:color="auto" w:fill="FFFFFF"/>
          <w:lang w:val="en-AU"/>
        </w:rPr>
        <w:t xml:space="preserve"> (1995), </w:t>
      </w:r>
      <w:r w:rsidRPr="00084D6E">
        <w:rPr>
          <w:rFonts w:ascii="Arial" w:hAnsi="Arial"/>
          <w:bCs/>
          <w:color w:val="333333"/>
          <w:sz w:val="16"/>
          <w:szCs w:val="16"/>
        </w:rPr>
        <w:t>Women's Circus: Leaping Off the Edge</w:t>
      </w:r>
      <w:r>
        <w:rPr>
          <w:rFonts w:ascii="Arial" w:hAnsi="Arial"/>
          <w:bCs/>
          <w:color w:val="333333"/>
          <w:sz w:val="16"/>
          <w:szCs w:val="16"/>
        </w:rPr>
        <w:t>, Spinifex Press, p.224</w:t>
      </w:r>
    </w:p>
    <w:p w:rsidR="00084D6E" w:rsidRDefault="00084D6E">
      <w:pPr>
        <w:pStyle w:val="FootnoteText"/>
      </w:pPr>
    </w:p>
  </w:footnote>
  <w:footnote w:id="2">
    <w:p w:rsidR="005F2891" w:rsidRDefault="005F2891">
      <w:pPr>
        <w:pStyle w:val="FootnoteText"/>
      </w:pPr>
      <w:r>
        <w:rPr>
          <w:rStyle w:val="FootnoteReference"/>
        </w:rPr>
        <w:footnoteRef/>
      </w:r>
      <w:r>
        <w:t xml:space="preserve">  </w:t>
      </w:r>
      <w:r w:rsidRPr="00D07735">
        <w:rPr>
          <w:sz w:val="18"/>
        </w:rPr>
        <w:t xml:space="preserve">See </w:t>
      </w:r>
      <w:hyperlink r:id="rId1" w:history="1">
        <w:r w:rsidRPr="00D07735">
          <w:rPr>
            <w:rStyle w:val="Hyperlink"/>
            <w:sz w:val="18"/>
          </w:rPr>
          <w:t>http://www.emelbourne.net.au/biogs/EM01213b.htm</w:t>
        </w:r>
      </w:hyperlink>
    </w:p>
  </w:footnote>
  <w:footnote w:id="3">
    <w:p w:rsidR="005F2891" w:rsidRDefault="005F2891" w:rsidP="00353A92">
      <w:pPr>
        <w:widowControl w:val="0"/>
        <w:autoSpaceDE w:val="0"/>
        <w:autoSpaceDN w:val="0"/>
        <w:adjustRightInd w:val="0"/>
      </w:pPr>
      <w:r>
        <w:rPr>
          <w:rStyle w:val="FootnoteReference"/>
        </w:rPr>
        <w:footnoteRef/>
      </w:r>
      <w:r>
        <w:t xml:space="preserve"> </w:t>
      </w:r>
      <w:r w:rsidRPr="00353A92">
        <w:rPr>
          <w:sz w:val="16"/>
        </w:rPr>
        <w:t>See Stuart</w:t>
      </w:r>
      <w:r w:rsidR="00353A92" w:rsidRPr="00353A92">
        <w:rPr>
          <w:sz w:val="16"/>
        </w:rPr>
        <w:t xml:space="preserve"> I</w:t>
      </w:r>
      <w:r w:rsidRPr="00353A92">
        <w:rPr>
          <w:sz w:val="16"/>
        </w:rPr>
        <w:t xml:space="preserve">, </w:t>
      </w:r>
      <w:r w:rsidR="00353A92" w:rsidRPr="00353A92">
        <w:rPr>
          <w:sz w:val="16"/>
        </w:rPr>
        <w:t xml:space="preserve">‘The history and archaeology of the Hoffman brick and tile company, Melbourne’, </w:t>
      </w:r>
      <w:r w:rsidR="00353A92" w:rsidRPr="00353A92">
        <w:rPr>
          <w:i/>
          <w:sz w:val="16"/>
        </w:rPr>
        <w:t>Industrial archaeology review</w:t>
      </w:r>
      <w:r w:rsidR="00353A92" w:rsidRPr="00353A92">
        <w:rPr>
          <w:sz w:val="16"/>
        </w:rPr>
        <w:t>, XVII, 2, Spring, 1995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32A72"/>
    <w:multiLevelType w:val="hybridMultilevel"/>
    <w:tmpl w:val="0122AF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7A7BEC"/>
    <w:multiLevelType w:val="hybridMultilevel"/>
    <w:tmpl w:val="C2048C04"/>
    <w:lvl w:ilvl="0" w:tplc="1C6E106C">
      <w:start w:val="1"/>
      <w:numFmt w:val="decimal"/>
      <w:pStyle w:val="Numberedlist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566"/>
    <w:rsid w:val="00084D6E"/>
    <w:rsid w:val="000967BC"/>
    <w:rsid w:val="00103566"/>
    <w:rsid w:val="00284682"/>
    <w:rsid w:val="002C0961"/>
    <w:rsid w:val="0035099B"/>
    <w:rsid w:val="00353A92"/>
    <w:rsid w:val="005873AC"/>
    <w:rsid w:val="005A7FC5"/>
    <w:rsid w:val="005F2891"/>
    <w:rsid w:val="006103EE"/>
    <w:rsid w:val="006E07D6"/>
    <w:rsid w:val="007301AB"/>
    <w:rsid w:val="00731318"/>
    <w:rsid w:val="00902B3F"/>
    <w:rsid w:val="00AE4E71"/>
    <w:rsid w:val="00B14894"/>
    <w:rsid w:val="00B61FC1"/>
    <w:rsid w:val="00C9601E"/>
    <w:rsid w:val="00D07735"/>
    <w:rsid w:val="00D461EE"/>
    <w:rsid w:val="00EC614E"/>
    <w:rsid w:val="00F609C5"/>
    <w:rsid w:val="00F8513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CAC4A"/>
  <w15:docId w15:val="{95BEDD98-23B8-4B33-858C-5032EA234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C6B1D"/>
    <w:rPr>
      <w:rFonts w:asciiTheme="majorHAnsi" w:hAnsiTheme="majorHAnsi"/>
    </w:rPr>
  </w:style>
  <w:style w:type="paragraph" w:styleId="Heading1">
    <w:name w:val="heading 1"/>
    <w:basedOn w:val="Normal"/>
    <w:link w:val="Heading1Char"/>
    <w:uiPriority w:val="9"/>
    <w:rsid w:val="00084D6E"/>
    <w:pPr>
      <w:spacing w:beforeLines="1" w:afterLines="1"/>
      <w:outlineLvl w:val="0"/>
    </w:pPr>
    <w:rPr>
      <w:rFonts w:ascii="Times" w:hAnsi="Times"/>
      <w:b/>
      <w:kern w:val="36"/>
      <w:sz w:val="48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umberedlist">
    <w:name w:val="Numbered list"/>
    <w:basedOn w:val="Normal"/>
    <w:qFormat/>
    <w:rsid w:val="00452333"/>
    <w:pPr>
      <w:numPr>
        <w:numId w:val="1"/>
      </w:numPr>
      <w:spacing w:before="120"/>
      <w:jc w:val="both"/>
    </w:pPr>
    <w:rPr>
      <w:rFonts w:eastAsia="Times New Roman" w:cs="Times New Roman"/>
      <w:lang w:val="en-AU"/>
    </w:rPr>
  </w:style>
  <w:style w:type="paragraph" w:customStyle="1" w:styleId="Introduction">
    <w:name w:val="Introduction"/>
    <w:basedOn w:val="Normal"/>
    <w:qFormat/>
    <w:rsid w:val="00631D82"/>
    <w:pPr>
      <w:spacing w:before="120"/>
      <w:jc w:val="both"/>
    </w:pPr>
    <w:rPr>
      <w:rFonts w:eastAsia="Times New Roman" w:cs="Times New Roman"/>
      <w:i/>
      <w:color w:val="87746A"/>
      <w:lang w:val="en-AU"/>
    </w:rPr>
  </w:style>
  <w:style w:type="paragraph" w:styleId="NormalWeb">
    <w:name w:val="Normal (Web)"/>
    <w:basedOn w:val="Normal"/>
    <w:uiPriority w:val="99"/>
    <w:semiHidden/>
    <w:unhideWhenUsed/>
    <w:rsid w:val="0010356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AU" w:eastAsia="en-AU"/>
    </w:rPr>
  </w:style>
  <w:style w:type="paragraph" w:styleId="ListParagraph">
    <w:name w:val="List Paragraph"/>
    <w:basedOn w:val="Normal"/>
    <w:uiPriority w:val="34"/>
    <w:qFormat/>
    <w:rsid w:val="00AE4E71"/>
    <w:pPr>
      <w:spacing w:after="200" w:line="276" w:lineRule="auto"/>
      <w:ind w:left="720"/>
      <w:contextualSpacing/>
    </w:pPr>
    <w:rPr>
      <w:rFonts w:asciiTheme="minorHAnsi" w:hAnsiTheme="minorHAnsi"/>
      <w:sz w:val="22"/>
      <w:szCs w:val="22"/>
      <w:lang w:val="en-AU"/>
    </w:rPr>
  </w:style>
  <w:style w:type="character" w:styleId="Hyperlink">
    <w:name w:val="Hyperlink"/>
    <w:basedOn w:val="DefaultParagraphFont"/>
    <w:uiPriority w:val="99"/>
    <w:semiHidden/>
    <w:unhideWhenUsed/>
    <w:rsid w:val="00D461EE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07735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07735"/>
    <w:rPr>
      <w:rFonts w:asciiTheme="majorHAnsi" w:hAnsiTheme="majorHAnsi"/>
    </w:rPr>
  </w:style>
  <w:style w:type="character" w:styleId="FootnoteReference">
    <w:name w:val="footnote reference"/>
    <w:basedOn w:val="DefaultParagraphFont"/>
    <w:uiPriority w:val="99"/>
    <w:semiHidden/>
    <w:unhideWhenUsed/>
    <w:rsid w:val="00D07735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084D6E"/>
    <w:rPr>
      <w:rFonts w:ascii="Times" w:hAnsi="Times"/>
      <w:b/>
      <w:kern w:val="36"/>
      <w:sz w:val="48"/>
      <w:szCs w:val="20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3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7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melbourne.net.au/biogs/EM01213b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718</Words>
  <Characters>4097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</Company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Casey</dc:creator>
  <cp:keywords/>
  <cp:lastModifiedBy>Christine</cp:lastModifiedBy>
  <cp:revision>2</cp:revision>
  <cp:lastPrinted>2018-01-10T08:21:00Z</cp:lastPrinted>
  <dcterms:created xsi:type="dcterms:W3CDTF">2018-01-11T10:10:00Z</dcterms:created>
  <dcterms:modified xsi:type="dcterms:W3CDTF">2018-01-11T10:10:00Z</dcterms:modified>
</cp:coreProperties>
</file>